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i w:val="0"/>
          <w:color w:val="1F4E79"/>
          <w:sz w:val="40"/>
        </w:rPr>
        <w:t>Yakov Vaizman</w:t>
      </w:r>
    </w:p>
    <w:p>
      <w:pPr>
        <w:spacing w:after="80"/>
        <w:jc w:val="center"/>
      </w:pPr>
      <w:r>
        <w:rPr>
          <w:rFonts w:ascii="Arial" w:hAnsi="Arial"/>
          <w:b/>
          <w:i w:val="0"/>
          <w:color w:val="232323"/>
          <w:sz w:val="23"/>
        </w:rPr>
        <w:t>Technical Solutions, AI &amp; Security Lead</w:t>
      </w:r>
    </w:p>
    <w:p>
      <w:pPr>
        <w:spacing w:after="80"/>
        <w:jc w:val="center"/>
      </w:pPr>
      <w:r>
        <w:rPr>
          <w:rFonts w:ascii="Arial" w:hAnsi="Arial"/>
          <w:b w:val="0"/>
          <w:i w:val="0"/>
          <w:color w:val="5C5C5C"/>
          <w:sz w:val="18"/>
        </w:rPr>
        <w:t>Solution Architecture | AI &amp; Computer Vision | Cybersecurity &amp; Compliance | Cloud | Technical Delivery</w:t>
      </w:r>
    </w:p>
    <w:p>
      <w:pPr>
        <w:spacing w:after="120"/>
        <w:jc w:val="center"/>
      </w:pPr>
      <w:r>
        <w:rPr>
          <w:rFonts w:ascii="Arial" w:hAnsi="Arial"/>
          <w:b w:val="0"/>
          <w:i w:val="0"/>
          <w:color w:val="5C5C5C"/>
          <w:sz w:val="18"/>
        </w:rPr>
        <w:t xml:space="preserve">Preferred name: Kobi | Gedera, Israel | +972-50-926-3623 | info@siteguru.co.il | </w:t>
      </w:r>
      <w:hyperlink r:id="rId10">
        <w:r>
          <w:rPr>
            <w:color w:val="1F4E79"/>
            <w:rFonts w:ascii="Arial" w:hAnsi="Arial"/>
            <w:sz w:val="18"/>
          </w:rPr>
          <w:t>siteguru.co.il</w:t>
        </w:r>
      </w:hyperlink>
      <w:r>
        <w:rPr>
          <w:rFonts w:ascii="Arial" w:hAnsi="Arial"/>
          <w:b w:val="0"/>
          <w:i w:val="0"/>
          <w:color w:val="5C5C5C"/>
          <w:sz w:val="18"/>
        </w:rPr>
        <w:t xml:space="preserve"> | </w:t>
      </w:r>
      <w:hyperlink r:id="rId11">
        <w:r>
          <w:rPr>
            <w:color w:val="1F4E79"/>
            <w:rFonts w:ascii="Arial" w:hAnsi="Arial"/>
            <w:sz w:val="18"/>
          </w:rPr>
          <w:t>LinkedIn</w:t>
        </w:r>
      </w:hyperlink>
    </w:p>
    <w:p>
      <w:pPr>
        <w:spacing w:before="100" w:after="44"/>
        <w:pBdr>
          <w:bottom w:val="single" w:sz="5" w:space="1" w:color="B8C5D6"/>
        </w:pBdr>
      </w:pPr>
      <w:r>
        <w:rPr>
          <w:rFonts w:ascii="Arial" w:hAnsi="Arial"/>
          <w:b/>
          <w:i w:val="0"/>
          <w:color w:val="1F4E79"/>
          <w:sz w:val="20"/>
        </w:rPr>
        <w:t>PROFESSIONAL SUMMARY</w:t>
      </w:r>
    </w:p>
    <w:p>
      <w:pPr>
        <w:spacing w:after="60"/>
      </w:pPr>
      <w:r>
        <w:rPr>
          <w:rFonts w:ascii="Arial" w:hAnsi="Arial"/>
          <w:b w:val="0"/>
          <w:i w:val="0"/>
          <w:color w:val="232323"/>
          <w:sz w:val="19"/>
        </w:rPr>
        <w:t>Technical founder and customer-facing technology leader with 15+ years of experience translating business requirements into production software solutions. Background spans solution architecture, distributed engineering delivery, AI and computer vision data pipelines, cloud operations, cybersecurity and compliance, technical demos, enterprise integrations and production troubleshooting. Founder of SiteGuru since 2015, with additional freelance leadership engagements at Shopper AI across ML operations and later as an acting CISO. Experienced in using AI-assisted and agentic workflows as an engineering force multiplier while maintaining technical ownership, QA and delivery accountability.</w:t>
      </w:r>
    </w:p>
    <w:p>
      <w:pPr>
        <w:spacing w:before="100" w:after="44"/>
        <w:pBdr>
          <w:bottom w:val="single" w:sz="5" w:space="1" w:color="B8C5D6"/>
        </w:pBdr>
      </w:pPr>
      <w:r>
        <w:rPr>
          <w:rFonts w:ascii="Arial" w:hAnsi="Arial"/>
          <w:b/>
          <w:i w:val="0"/>
          <w:color w:val="1F4E79"/>
          <w:sz w:val="20"/>
        </w:rPr>
        <w:t>CORE EXPERTISE</w:t>
      </w:r>
    </w:p>
    <w:p>
      <w:pPr>
        <w:spacing w:after="20"/>
        <w:ind w:left="0" w:firstLine="0"/>
      </w:pPr>
      <w:r>
        <w:rPr>
          <w:rFonts w:ascii="Arial" w:hAnsi="Arial"/>
          <w:b w:val="0"/>
          <w:i w:val="0"/>
          <w:color w:val="232323"/>
          <w:sz w:val="18"/>
        </w:rPr>
        <w:t>Solution Architecture | Technical Discovery | Customer Demos &amp; POCs | Technical Pre-Sales | Enterprise Integrations</w:t>
      </w:r>
    </w:p>
    <w:p>
      <w:pPr>
        <w:spacing w:after="20"/>
        <w:ind w:left="0" w:firstLine="0"/>
      </w:pPr>
      <w:r>
        <w:rPr>
          <w:rFonts w:ascii="Arial" w:hAnsi="Arial"/>
          <w:b w:val="0"/>
          <w:i w:val="0"/>
          <w:color w:val="232323"/>
          <w:sz w:val="18"/>
        </w:rPr>
        <w:t>AI &amp; Computer Vision Systems | ML Data Pipelines | Annotation &amp; Ground Truth | Model Evaluation | GenAI &amp; Agentic Workflows</w:t>
      </w:r>
    </w:p>
    <w:p>
      <w:pPr>
        <w:spacing w:after="20"/>
        <w:ind w:left="0" w:firstLine="0"/>
      </w:pPr>
      <w:r>
        <w:rPr>
          <w:rFonts w:ascii="Arial" w:hAnsi="Arial"/>
          <w:b w:val="0"/>
          <w:i w:val="0"/>
          <w:color w:val="232323"/>
          <w:sz w:val="18"/>
        </w:rPr>
        <w:t>Cybersecurity &amp; Compliance | SOC 2 Readiness | ISO 27001:2022 Alignment | IAM | Access Control | Incident Management</w:t>
      </w:r>
    </w:p>
    <w:p>
      <w:pPr>
        <w:spacing w:after="20"/>
        <w:ind w:left="0" w:firstLine="0"/>
      </w:pPr>
      <w:r>
        <w:rPr>
          <w:rFonts w:ascii="Arial" w:hAnsi="Arial"/>
          <w:b w:val="0"/>
          <w:i w:val="0"/>
          <w:color w:val="232323"/>
          <w:sz w:val="18"/>
        </w:rPr>
        <w:t>AWS &amp; GCP | Azure Exposure | Linux | CI/CD | Logging &amp; Monitoring | Databases | APIs | Production Operations</w:t>
      </w:r>
    </w:p>
    <w:p>
      <w:pPr>
        <w:spacing w:before="100" w:after="44"/>
        <w:pBdr>
          <w:bottom w:val="single" w:sz="5" w:space="1" w:color="B8C5D6"/>
        </w:pBdr>
      </w:pPr>
      <w:r>
        <w:rPr>
          <w:rFonts w:ascii="Arial" w:hAnsi="Arial"/>
          <w:b/>
          <w:i w:val="0"/>
          <w:color w:val="1F4E79"/>
          <w:sz w:val="20"/>
        </w:rPr>
        <w:t>PROFESSIONAL EXPERIENCE</w:t>
      </w:r>
    </w:p>
    <w:p>
      <w:pPr>
        <w:keepNext/>
        <w:spacing w:before="68" w:after="8"/>
      </w:pPr>
      <w:r>
        <w:rPr>
          <w:rFonts w:ascii="Arial" w:hAnsi="Arial"/>
          <w:b/>
          <w:i w:val="0"/>
          <w:color w:val="232323"/>
          <w:sz w:val="20"/>
        </w:rPr>
        <w:t>SiteGuru</w:t>
      </w:r>
      <w:r>
        <w:rPr>
          <w:rFonts w:ascii="Arial" w:hAnsi="Arial"/>
          <w:b/>
          <w:i w:val="0"/>
          <w:color w:val="1F4E79"/>
          <w:sz w:val="20"/>
        </w:rPr>
        <w:t xml:space="preserve"> | Founder &amp; Technical Solutions Lead</w:t>
      </w:r>
      <w:r>
        <w:rPr>
          <w:rFonts w:ascii="Arial" w:hAnsi="Arial"/>
          <w:b/>
          <w:i w:val="0"/>
          <w:color w:val="5C5C5C"/>
          <w:sz w:val="18"/>
        </w:rPr>
        <w:t xml:space="preserve"> | Dec 2015 - Present</w:t>
      </w:r>
    </w:p>
    <w:p>
      <w:pPr>
        <w:keepNext/>
        <w:spacing w:after="20"/>
      </w:pPr>
      <w:r>
        <w:rPr>
          <w:rFonts w:ascii="Arial" w:hAnsi="Arial"/>
          <w:b w:val="0"/>
          <w:i/>
          <w:color w:val="5C5C5C"/>
          <w:sz w:val="17"/>
        </w:rPr>
        <w:t>Israel | Independent business</w:t>
      </w:r>
    </w:p>
    <w:p>
      <w:pPr>
        <w:spacing w:after="24"/>
        <w:ind w:left="187" w:hanging="158"/>
      </w:pPr>
      <w:r>
        <w:rPr>
          <w:rFonts w:ascii="Arial" w:hAnsi="Arial"/>
          <w:b w:val="0"/>
          <w:i w:val="0"/>
          <w:color w:val="232323"/>
          <w:sz w:val="18"/>
        </w:rPr>
        <w:t>- Lead end-to-end technical discovery, solution architecture, scoping, estimation and delivery for custom web platforms, e-commerce systems, integrations and business applications.</w:t>
      </w:r>
    </w:p>
    <w:p>
      <w:pPr>
        <w:spacing w:after="24"/>
        <w:ind w:left="187" w:hanging="158"/>
      </w:pPr>
      <w:r>
        <w:rPr>
          <w:rFonts w:ascii="Arial" w:hAnsi="Arial"/>
          <w:b w:val="0"/>
          <w:i w:val="0"/>
          <w:color w:val="232323"/>
          <w:sz w:val="18"/>
        </w:rPr>
        <w:t>- Manage distributed developers and external engineering resources, translating business requirements into implementation plans, reviewing deliverables and owning QA and production readiness.</w:t>
      </w:r>
    </w:p>
    <w:p>
      <w:pPr>
        <w:spacing w:after="24"/>
        <w:ind w:left="187" w:hanging="158"/>
      </w:pPr>
      <w:r>
        <w:rPr>
          <w:rFonts w:ascii="Arial" w:hAnsi="Arial"/>
          <w:b w:val="0"/>
          <w:i w:val="0"/>
          <w:color w:val="232323"/>
          <w:sz w:val="18"/>
        </w:rPr>
        <w:t>- Own customer-facing technical communication across architecture, APIs, hosting, DNS, security, firewalls, access, performance, deployment and ongoing troubleshooting.</w:t>
      </w:r>
    </w:p>
    <w:p>
      <w:pPr>
        <w:spacing w:after="24"/>
        <w:ind w:left="187" w:hanging="158"/>
      </w:pPr>
      <w:r>
        <w:rPr>
          <w:rFonts w:ascii="Arial" w:hAnsi="Arial"/>
          <w:b w:val="0"/>
          <w:i w:val="0"/>
          <w:color w:val="232323"/>
          <w:sz w:val="18"/>
        </w:rPr>
        <w:t>- Deliver and oversee solutions across PHP, JavaScript/TypeScript, React/Next.js, WordPress/WooCommerce, Magento, Shopify, SQL, REST APIs and cloud/hosting environments.</w:t>
      </w:r>
    </w:p>
    <w:p>
      <w:pPr>
        <w:spacing w:after="24"/>
        <w:ind w:left="187" w:hanging="158"/>
      </w:pPr>
      <w:r>
        <w:rPr>
          <w:rFonts w:ascii="Arial" w:hAnsi="Arial"/>
          <w:b w:val="0"/>
          <w:i w:val="0"/>
          <w:color w:val="232323"/>
          <w:sz w:val="18"/>
        </w:rPr>
        <w:t>- Introduced AI-assisted and agentic engineering workflows for requirements, implementation guidance, code review, testing, debugging, documentation and release management.</w:t>
      </w:r>
    </w:p>
    <w:p>
      <w:pPr>
        <w:keepNext/>
        <w:spacing w:before="68" w:after="8"/>
      </w:pPr>
      <w:r>
        <w:rPr>
          <w:rFonts w:ascii="Arial" w:hAnsi="Arial"/>
          <w:b/>
          <w:i w:val="0"/>
          <w:color w:val="232323"/>
          <w:sz w:val="20"/>
        </w:rPr>
        <w:t>Shopper AI</w:t>
      </w:r>
      <w:r>
        <w:rPr>
          <w:rFonts w:ascii="Arial" w:hAnsi="Arial"/>
          <w:b/>
          <w:i w:val="0"/>
          <w:color w:val="1F4E79"/>
          <w:sz w:val="20"/>
        </w:rPr>
        <w:t xml:space="preserve"> | Fractional CISO &amp; Security Compliance Lead</w:t>
      </w:r>
      <w:r>
        <w:rPr>
          <w:rFonts w:ascii="Arial" w:hAnsi="Arial"/>
          <w:b/>
          <w:i w:val="0"/>
          <w:color w:val="5C5C5C"/>
          <w:sz w:val="18"/>
        </w:rPr>
        <w:t xml:space="preserve"> | Dec 2024 - Aug 2025</w:t>
      </w:r>
    </w:p>
    <w:p>
      <w:pPr>
        <w:keepNext/>
        <w:spacing w:after="20"/>
      </w:pPr>
      <w:r>
        <w:rPr>
          <w:rFonts w:ascii="Arial" w:hAnsi="Arial"/>
          <w:b w:val="0"/>
          <w:i/>
          <w:color w:val="5C5C5C"/>
          <w:sz w:val="17"/>
        </w:rPr>
        <w:t>Israel / Remote | Freelance engagement</w:t>
      </w:r>
    </w:p>
    <w:p>
      <w:pPr>
        <w:spacing w:after="24"/>
        <w:ind w:left="187" w:hanging="158"/>
      </w:pPr>
      <w:r>
        <w:rPr>
          <w:rFonts w:ascii="Arial" w:hAnsi="Arial"/>
          <w:b w:val="0"/>
          <w:i w:val="0"/>
          <w:color w:val="232323"/>
          <w:sz w:val="18"/>
        </w:rPr>
        <w:t>- Led SOC 2 readiness and gap-remediation work through the audit-readiness phase, coordinating policy, evidence and technical-control implementation with CyTech International.</w:t>
      </w:r>
    </w:p>
    <w:p>
      <w:pPr>
        <w:spacing w:after="24"/>
        <w:ind w:left="187" w:hanging="158"/>
      </w:pPr>
      <w:r>
        <w:rPr>
          <w:rFonts w:ascii="Arial" w:hAnsi="Arial"/>
          <w:b w:val="0"/>
          <w:i w:val="0"/>
          <w:color w:val="232323"/>
          <w:sz w:val="18"/>
        </w:rPr>
        <w:t>- Managed security and compliance activities spanning SOC 2, ISO 27001:2022 alignment, IAM, access controls, 2FA, email security, incident management, supplier questionnaires and policy governance.</w:t>
      </w:r>
    </w:p>
    <w:p>
      <w:pPr>
        <w:spacing w:after="24"/>
        <w:ind w:left="187" w:hanging="158"/>
      </w:pPr>
      <w:r>
        <w:rPr>
          <w:rFonts w:ascii="Arial" w:hAnsi="Arial"/>
          <w:b w:val="0"/>
          <w:i w:val="0"/>
          <w:color w:val="232323"/>
          <w:sz w:val="18"/>
        </w:rPr>
        <w:t>- Supported security controls across on-prem and cloud environments, including AWS, GCP and Azure exposure, plus S3/EC2, databases, backups, CI/CD, logging and monitoring in collaboration with DevOps.</w:t>
      </w:r>
    </w:p>
    <w:p>
      <w:pPr>
        <w:spacing w:after="24"/>
        <w:ind w:left="187" w:hanging="158"/>
      </w:pPr>
      <w:r>
        <w:rPr>
          <w:rFonts w:ascii="Arial" w:hAnsi="Arial"/>
          <w:b w:val="0"/>
          <w:i w:val="0"/>
          <w:color w:val="232323"/>
          <w:sz w:val="18"/>
        </w:rPr>
        <w:t>- Led customer-facing security and integration discussions covering firewalls, VPN/NVR connectivity, IP allowlisting, access permissions, retailer IT coordination and production deployment requirements.</w:t>
      </w:r>
    </w:p>
    <w:p>
      <w:pPr>
        <w:spacing w:after="24"/>
        <w:ind w:left="187" w:hanging="158"/>
      </w:pPr>
      <w:r>
        <w:rPr>
          <w:rFonts w:ascii="Arial" w:hAnsi="Arial"/>
          <w:b w:val="0"/>
          <w:i w:val="0"/>
          <w:color w:val="232323"/>
          <w:sz w:val="18"/>
        </w:rPr>
        <w:t>- Supported computer-vision shelf-inventory workflows and operational alerting, including cloud infrastructure and cost-efficiency improvements.</w:t>
      </w:r>
    </w:p>
    <w:p>
      <w:r>
        <w:br w:type="page"/>
      </w:r>
    </w:p>
    <w:p>
      <w:pPr>
        <w:keepNext/>
        <w:spacing w:before="68" w:after="8"/>
      </w:pPr>
      <w:r>
        <w:rPr>
          <w:rFonts w:ascii="Arial" w:hAnsi="Arial"/>
          <w:b/>
          <w:i w:val="0"/>
          <w:color w:val="232323"/>
          <w:sz w:val="20"/>
        </w:rPr>
        <w:t>Shopper AI</w:t>
      </w:r>
      <w:r>
        <w:rPr>
          <w:rFonts w:ascii="Arial" w:hAnsi="Arial"/>
          <w:b/>
          <w:i w:val="0"/>
          <w:color w:val="1F4E79"/>
          <w:sz w:val="20"/>
        </w:rPr>
        <w:t xml:space="preserve"> | Technical Product, Data &amp; ML Operations Lead</w:t>
      </w:r>
      <w:r>
        <w:rPr>
          <w:rFonts w:ascii="Arial" w:hAnsi="Arial"/>
          <w:b/>
          <w:i w:val="0"/>
          <w:color w:val="5C5C5C"/>
          <w:sz w:val="18"/>
        </w:rPr>
        <w:t xml:space="preserve"> | 2021 - 2022</w:t>
      </w:r>
    </w:p>
    <w:p>
      <w:pPr>
        <w:keepNext/>
        <w:spacing w:after="20"/>
      </w:pPr>
      <w:r>
        <w:rPr>
          <w:rFonts w:ascii="Arial" w:hAnsi="Arial"/>
          <w:b w:val="0"/>
          <w:i/>
          <w:color w:val="5C5C5C"/>
          <w:sz w:val="17"/>
        </w:rPr>
        <w:t>Israel / Remote | Freelance engagement - approx. 1.5 years</w:t>
      </w:r>
    </w:p>
    <w:p>
      <w:pPr>
        <w:spacing w:after="24"/>
        <w:ind w:left="187" w:hanging="158"/>
      </w:pPr>
      <w:r>
        <w:rPr>
          <w:rFonts w:ascii="Arial" w:hAnsi="Arial"/>
          <w:b w:val="0"/>
          <w:i w:val="0"/>
          <w:color w:val="232323"/>
          <w:sz w:val="18"/>
        </w:rPr>
        <w:t>- Owned operational delivery for a retail computer-vision platform that transformed CCTV data into consumer-behavior analytics for supermarket chains.</w:t>
      </w:r>
    </w:p>
    <w:p>
      <w:pPr>
        <w:spacing w:after="24"/>
        <w:ind w:left="187" w:hanging="158"/>
      </w:pPr>
      <w:r>
        <w:rPr>
          <w:rFonts w:ascii="Arial" w:hAnsi="Arial"/>
          <w:b w:val="0"/>
          <w:i w:val="0"/>
          <w:color w:val="232323"/>
          <w:sz w:val="18"/>
        </w:rPr>
        <w:t>- Managed the data pipeline from camera ingestion and ROI extraction through MongoDB/NoSQL, Amazon Redshift and MySQL into CVAT-based annotation, ground-truth validation and model-training datasets.</w:t>
      </w:r>
    </w:p>
    <w:p>
      <w:pPr>
        <w:spacing w:after="24"/>
        <w:ind w:left="187" w:hanging="158"/>
      </w:pPr>
      <w:r>
        <w:rPr>
          <w:rFonts w:ascii="Arial" w:hAnsi="Arial"/>
          <w:b w:val="0"/>
          <w:i w:val="0"/>
          <w:color w:val="232323"/>
          <w:sz w:val="18"/>
        </w:rPr>
        <w:t>- Managed an annotation operation of approximately 50 annotators, including workflow, data quality, throughput and validation between source data, labels and expected ground truth.</w:t>
      </w:r>
    </w:p>
    <w:p>
      <w:pPr>
        <w:spacing w:after="24"/>
        <w:ind w:left="187" w:hanging="158"/>
      </w:pPr>
      <w:r>
        <w:rPr>
          <w:rFonts w:ascii="Arial" w:hAnsi="Arial"/>
          <w:b w:val="0"/>
          <w:i w:val="0"/>
          <w:color w:val="232323"/>
          <w:sz w:val="18"/>
        </w:rPr>
        <w:t>- Built and operated model-quality reporting dashboards using F1 and Hamming-based metrics, based on R&amp;D requirements, and supported camera placement, angles and behavioral event taxonomy such as product pickup, put-back and hesitation.</w:t>
      </w:r>
    </w:p>
    <w:p>
      <w:pPr>
        <w:spacing w:after="24"/>
        <w:ind w:left="187" w:hanging="158"/>
      </w:pPr>
      <w:r>
        <w:rPr>
          <w:rFonts w:ascii="Arial" w:hAnsi="Arial"/>
          <w:b w:val="0"/>
          <w:i w:val="0"/>
          <w:color w:val="232323"/>
          <w:sz w:val="18"/>
        </w:rPr>
        <w:t>- Delivered analytics dashboards that helped retail teams evaluate assortment and shelf-space decisions based on local consumer behavior and store-level patterns.</w:t>
      </w:r>
    </w:p>
    <w:p>
      <w:pPr>
        <w:spacing w:before="100" w:after="44"/>
        <w:pBdr>
          <w:bottom w:val="single" w:sz="5" w:space="1" w:color="B8C5D6"/>
        </w:pBdr>
      </w:pPr>
      <w:r>
        <w:rPr>
          <w:rFonts w:ascii="Arial" w:hAnsi="Arial"/>
          <w:b/>
          <w:i w:val="0"/>
          <w:color w:val="1F4E79"/>
          <w:sz w:val="20"/>
        </w:rPr>
        <w:t>SELECTED TECHNICAL WORK</w:t>
      </w:r>
    </w:p>
    <w:p>
      <w:pPr>
        <w:keepNext/>
        <w:spacing w:before="50" w:after="10"/>
      </w:pPr>
      <w:r>
        <w:rPr>
          <w:rFonts w:ascii="Arial" w:hAnsi="Arial"/>
          <w:b/>
          <w:i w:val="0"/>
          <w:color w:val="232323"/>
          <w:sz w:val="19"/>
        </w:rPr>
        <w:t>Auralis</w:t>
      </w:r>
      <w:r>
        <w:rPr>
          <w:rFonts w:ascii="Arial" w:hAnsi="Arial"/>
          <w:b w:val="0"/>
          <w:i w:val="0"/>
          <w:color w:val="5C5C5C"/>
          <w:sz w:val="18"/>
        </w:rPr>
        <w:t xml:space="preserve"> | AI-assisted product engineering project</w:t>
      </w:r>
    </w:p>
    <w:p>
      <w:pPr>
        <w:spacing w:after="22"/>
        <w:ind w:left="187" w:hanging="158"/>
      </w:pPr>
      <w:r>
        <w:rPr>
          <w:rFonts w:ascii="Arial" w:hAnsi="Arial"/>
          <w:b w:val="0"/>
          <w:i w:val="0"/>
          <w:color w:val="232323"/>
          <w:sz w:val="18"/>
        </w:rPr>
        <w:t>- Architected and led development of a local-first music acquisition and workflow platform spanning Python services, Next.js/TypeScript UI, SQL persistence, provider orchestration, automated QA and production-style diagnostics.</w:t>
      </w:r>
    </w:p>
    <w:p>
      <w:pPr>
        <w:spacing w:after="22"/>
        <w:ind w:left="187" w:hanging="158"/>
      </w:pPr>
      <w:r>
        <w:rPr>
          <w:rFonts w:ascii="Arial" w:hAnsi="Arial"/>
          <w:b w:val="0"/>
          <w:i w:val="0"/>
          <w:color w:val="232323"/>
          <w:sz w:val="18"/>
        </w:rPr>
        <w:t>- Defined agentic engineering governance, structured missions, implementation ownership, browser/runtime QA and evidence-driven release workflows using AI coding agents.</w:t>
      </w:r>
    </w:p>
    <w:p>
      <w:pPr>
        <w:spacing w:before="100" w:after="44"/>
        <w:pBdr>
          <w:bottom w:val="single" w:sz="5" w:space="1" w:color="B8C5D6"/>
        </w:pBdr>
      </w:pPr>
      <w:r>
        <w:rPr>
          <w:rFonts w:ascii="Arial" w:hAnsi="Arial"/>
          <w:b/>
          <w:i w:val="0"/>
          <w:color w:val="1F4E79"/>
          <w:sz w:val="20"/>
        </w:rPr>
        <w:t>TECHNICAL BACKGROUND</w:t>
      </w:r>
    </w:p>
    <w:p>
      <w:pPr>
        <w:spacing w:after="20"/>
        <w:ind w:left="0" w:firstLine="0"/>
      </w:pPr>
      <w:r>
        <w:rPr>
          <w:rFonts w:ascii="Arial" w:hAnsi="Arial"/>
          <w:b w:val="0"/>
          <w:i w:val="0"/>
          <w:color w:val="232323"/>
          <w:sz w:val="18"/>
        </w:rPr>
        <w:t>Cloud/Data: AWS, S3, EC2, GCP, Azure exposure, Linux, MongoDB, MySQL, Redshift, PostgreSQL, REST APIs, backups, CI/CD, logging and monitoring</w:t>
      </w:r>
    </w:p>
    <w:p>
      <w:pPr>
        <w:spacing w:after="20"/>
        <w:ind w:left="0" w:firstLine="0"/>
      </w:pPr>
      <w:r>
        <w:rPr>
          <w:rFonts w:ascii="Arial" w:hAnsi="Arial"/>
          <w:b w:val="0"/>
          <w:i w:val="0"/>
          <w:color w:val="232323"/>
          <w:sz w:val="18"/>
        </w:rPr>
        <w:t>Application: PHP, JavaScript, TypeScript, React, Next.js, HTML/CSS, Python, WordPress/WooCommerce, Magento, Shopify</w:t>
      </w:r>
    </w:p>
    <w:p>
      <w:pPr>
        <w:spacing w:after="20"/>
        <w:ind w:left="0" w:firstLine="0"/>
      </w:pPr>
      <w:r>
        <w:rPr>
          <w:rFonts w:ascii="Arial" w:hAnsi="Arial"/>
          <w:b w:val="0"/>
          <w:i w:val="0"/>
          <w:color w:val="232323"/>
          <w:sz w:val="18"/>
        </w:rPr>
        <w:t>Security: SOC 2 readiness, ISO 27001:2022 alignment, IAM, 2FA, access control, firewalls, VPN, incident management, vendor/security questionnaires</w:t>
      </w:r>
    </w:p>
    <w:p>
      <w:pPr>
        <w:spacing w:before="100" w:after="44"/>
        <w:pBdr>
          <w:bottom w:val="single" w:sz="5" w:space="1" w:color="B8C5D6"/>
        </w:pBdr>
      </w:pPr>
      <w:r>
        <w:rPr>
          <w:rFonts w:ascii="Arial" w:hAnsi="Arial"/>
          <w:b/>
          <w:i w:val="0"/>
          <w:color w:val="1F4E79"/>
          <w:sz w:val="20"/>
        </w:rPr>
        <w:t>EARLIER EXPERIENCE</w:t>
      </w:r>
    </w:p>
    <w:p>
      <w:pPr>
        <w:keepNext/>
        <w:spacing w:before="68" w:after="8"/>
      </w:pPr>
      <w:r>
        <w:rPr>
          <w:rFonts w:ascii="Arial" w:hAnsi="Arial"/>
          <w:b/>
          <w:i w:val="0"/>
          <w:color w:val="232323"/>
          <w:sz w:val="20"/>
        </w:rPr>
        <w:t>Ministry of Defense</w:t>
      </w:r>
      <w:r>
        <w:rPr>
          <w:rFonts w:ascii="Arial" w:hAnsi="Arial"/>
          <w:b/>
          <w:i w:val="0"/>
          <w:color w:val="1F4E79"/>
          <w:sz w:val="20"/>
        </w:rPr>
        <w:t xml:space="preserve"> | Physical Security - Student Positions</w:t>
      </w:r>
      <w:r>
        <w:rPr>
          <w:rFonts w:ascii="Arial" w:hAnsi="Arial"/>
          <w:b/>
          <w:i w:val="0"/>
          <w:color w:val="5C5C5C"/>
          <w:sz w:val="18"/>
        </w:rPr>
        <w:t xml:space="preserve"> | 2011 - 2015</w:t>
      </w:r>
    </w:p>
    <w:p>
      <w:pPr>
        <w:keepNext/>
        <w:spacing w:after="20"/>
      </w:pPr>
      <w:r>
        <w:rPr>
          <w:rFonts w:ascii="Arial" w:hAnsi="Arial"/>
          <w:b w:val="0"/>
          <w:i/>
          <w:color w:val="5C5C5C"/>
          <w:sz w:val="17"/>
        </w:rPr>
        <w:t>Israel</w:t>
      </w:r>
    </w:p>
    <w:p>
      <w:pPr>
        <w:spacing w:after="24"/>
        <w:ind w:left="187" w:hanging="158"/>
      </w:pPr>
      <w:r>
        <w:rPr>
          <w:rFonts w:ascii="Arial" w:hAnsi="Arial"/>
          <w:b w:val="0"/>
          <w:i w:val="0"/>
          <w:color w:val="232323"/>
          <w:sz w:val="18"/>
        </w:rPr>
        <w:t>- Worked in security operations while completing Full Stack studies and building professional software experience.</w:t>
      </w:r>
    </w:p>
    <w:p>
      <w:pPr>
        <w:keepNext/>
        <w:spacing w:before="68" w:after="8"/>
      </w:pPr>
      <w:r>
        <w:rPr>
          <w:rFonts w:ascii="Arial" w:hAnsi="Arial"/>
          <w:b/>
          <w:i w:val="0"/>
          <w:color w:val="232323"/>
          <w:sz w:val="20"/>
        </w:rPr>
        <w:t>United States</w:t>
      </w:r>
      <w:r>
        <w:rPr>
          <w:rFonts w:ascii="Arial" w:hAnsi="Arial"/>
          <w:b/>
          <w:i w:val="0"/>
          <w:color w:val="1F4E79"/>
          <w:sz w:val="20"/>
        </w:rPr>
        <w:t xml:space="preserve"> | Security, Entrepreneurship &amp; Early Web Development</w:t>
      </w:r>
      <w:r>
        <w:rPr>
          <w:rFonts w:ascii="Arial" w:hAnsi="Arial"/>
          <w:b/>
          <w:i w:val="0"/>
          <w:color w:val="5C5C5C"/>
          <w:sz w:val="18"/>
        </w:rPr>
        <w:t xml:space="preserve"> | 2005 - 2010</w:t>
      </w:r>
    </w:p>
    <w:p>
      <w:pPr>
        <w:keepNext/>
        <w:spacing w:after="20"/>
      </w:pPr>
      <w:r>
        <w:rPr>
          <w:rFonts w:ascii="Arial" w:hAnsi="Arial"/>
          <w:b w:val="0"/>
          <w:i/>
          <w:color w:val="5C5C5C"/>
          <w:sz w:val="17"/>
        </w:rPr>
        <w:t>United States</w:t>
      </w:r>
    </w:p>
    <w:p>
      <w:pPr>
        <w:spacing w:after="24"/>
        <w:ind w:left="187" w:hanging="158"/>
      </w:pPr>
      <w:r>
        <w:rPr>
          <w:rFonts w:ascii="Arial" w:hAnsi="Arial"/>
          <w:b w:val="0"/>
          <w:i w:val="0"/>
          <w:color w:val="232323"/>
          <w:sz w:val="18"/>
        </w:rPr>
        <w:t>- Worked in security roles, founded and operated a moving-services business, and developed early digital-marketing and online-advertising workflows using PHP, JavaScript and HTML.</w:t>
      </w:r>
    </w:p>
    <w:p>
      <w:pPr>
        <w:spacing w:before="100" w:after="44"/>
        <w:pBdr>
          <w:bottom w:val="single" w:sz="5" w:space="1" w:color="B8C5D6"/>
        </w:pBdr>
      </w:pPr>
      <w:r>
        <w:rPr>
          <w:rFonts w:ascii="Arial" w:hAnsi="Arial"/>
          <w:b/>
          <w:i w:val="0"/>
          <w:color w:val="1F4E79"/>
          <w:sz w:val="20"/>
        </w:rPr>
        <w:t>EDUCATION, MILITARY &amp; LANGUAGES</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4824"/>
        <w:gridCol w:w="4824"/>
      </w:tblGrid>
      <w:tr>
        <w:tc>
          <w:tcPr>
            <w:tcW w:type="dxa" w:w="5227"/>
            <w:vAlign w:val="top"/>
            <w:tcMar>
              <w:top w:w="0" w:type="dxa"/>
              <w:start w:w="0" w:type="dxa"/>
              <w:bottom w:w="0" w:type="dxa"/>
              <w:end w:w="90" w:type="dxa"/>
            </w:tcMar>
          </w:tcPr>
          <w:p>
            <w:pPr>
              <w:spacing w:after="30"/>
            </w:pPr>
            <w:r>
              <w:rPr>
                <w:rFonts w:ascii="Arial" w:hAnsi="Arial"/>
                <w:b/>
                <w:i w:val="0"/>
                <w:color w:val="1F4E79"/>
                <w:sz w:val="19"/>
              </w:rPr>
              <w:t>EDUCATION &amp; LANGUAGES</w:t>
            </w:r>
          </w:p>
          <w:p>
            <w:pPr>
              <w:spacing w:after="20"/>
            </w:pPr>
            <w:r>
              <w:rPr>
                <w:rFonts w:ascii="Arial" w:hAnsi="Arial"/>
                <w:b w:val="0"/>
                <w:i w:val="0"/>
                <w:color w:val="232323"/>
                <w:sz w:val="17"/>
              </w:rPr>
              <w:t>HackerU - Full Stack Developer Program | 2011 - 2013</w:t>
            </w:r>
          </w:p>
          <w:p>
            <w:pPr>
              <w:spacing w:after="20"/>
            </w:pPr>
            <w:r>
              <w:rPr>
                <w:rFonts w:ascii="Arial" w:hAnsi="Arial"/>
                <w:b w:val="0"/>
                <w:i w:val="0"/>
                <w:color w:val="232323"/>
                <w:sz w:val="17"/>
              </w:rPr>
              <w:t>Hebrew - Native</w:t>
            </w:r>
          </w:p>
          <w:p>
            <w:pPr>
              <w:spacing w:after="20"/>
            </w:pPr>
            <w:r>
              <w:rPr>
                <w:rFonts w:ascii="Arial" w:hAnsi="Arial"/>
                <w:b w:val="0"/>
                <w:i w:val="0"/>
                <w:color w:val="232323"/>
                <w:sz w:val="17"/>
              </w:rPr>
              <w:t>English - Full Professional Proficiency | 5 years living and working in the United States</w:t>
            </w:r>
          </w:p>
        </w:tc>
        <w:tc>
          <w:tcPr>
            <w:tcW w:type="dxa" w:w="5227"/>
            <w:vAlign w:val="top"/>
            <w:tcMar>
              <w:top w:w="0" w:type="dxa"/>
              <w:start w:w="0" w:type="dxa"/>
              <w:bottom w:w="0" w:type="dxa"/>
              <w:end w:w="0" w:type="dxa"/>
            </w:tcMar>
          </w:tcPr>
          <w:p>
            <w:pPr>
              <w:spacing w:after="30"/>
            </w:pPr>
            <w:r>
              <w:rPr>
                <w:rFonts w:ascii="Arial" w:hAnsi="Arial"/>
                <w:b/>
                <w:i w:val="0"/>
                <w:color w:val="1F4E79"/>
                <w:sz w:val="19"/>
              </w:rPr>
              <w:t>MILITARY SERVICE</w:t>
            </w:r>
          </w:p>
          <w:p>
            <w:pPr>
              <w:spacing w:after="20"/>
            </w:pPr>
            <w:r>
              <w:rPr>
                <w:rFonts w:ascii="Arial" w:hAnsi="Arial"/>
                <w:b w:val="0"/>
                <w:i w:val="0"/>
                <w:color w:val="232323"/>
                <w:sz w:val="17"/>
              </w:rPr>
              <w:t>Golani Brigade, Battalion 12 | 2002 - 2005</w:t>
            </w:r>
          </w:p>
          <w:p>
            <w:pPr>
              <w:spacing w:after="20"/>
            </w:pPr>
            <w:r>
              <w:rPr>
                <w:rFonts w:ascii="Arial" w:hAnsi="Arial"/>
                <w:b w:val="0"/>
                <w:i w:val="0"/>
                <w:color w:val="232323"/>
                <w:sz w:val="17"/>
              </w:rPr>
              <w:t>Combat Soldier, Squad Commander, Staff Sergeant</w:t>
            </w:r>
          </w:p>
          <w:p>
            <w:pPr>
              <w:spacing w:after="20"/>
            </w:pPr>
            <w:r>
              <w:rPr>
                <w:rFonts w:ascii="Arial" w:hAnsi="Arial"/>
                <w:b w:val="0"/>
                <w:i w:val="0"/>
                <w:color w:val="232323"/>
                <w:sz w:val="17"/>
              </w:rPr>
              <w:t>Leadership and operational responsibility during active service</w:t>
            </w:r>
          </w:p>
        </w:tc>
      </w:tr>
    </w:tbl>
    <w:sectPr w:rsidR="00FC693F" w:rsidRPr="0006063C" w:rsidSect="00034616">
      <w:footerReference w:type="default" r:id="rId9"/>
      <w:pgSz w:w="12240" w:h="15840"/>
      <w:pgMar w:top="720" w:right="893" w:bottom="677" w:left="893" w:header="288"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C5C5C"/>
        <w:sz w:val="15"/>
      </w:rPr>
      <w:t>Yakov Vaizman | Professional CV |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4" w:line="240" w:lineRule="auto"/>
    </w:pPr>
    <w:rPr>
      <w:rFonts w:ascii="Arial" w:hAnsi="Arial"/>
      <w:color w:val="23232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siteguru.co.il" TargetMode="External"/><Relationship Id="rId11" Type="http://schemas.openxmlformats.org/officeDocument/2006/relationships/hyperlink" Target="https://www.linkedin.com/in/kobe-vaizman-siteg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Yakov Vaizman - CV</dc:title>
  <dc:subject>Preferred name: Kobi; previously used Kobe in U.S. professional contexts.</dc:subject>
  <dc:creator>Yakov Vaizman</dc:creator>
  <cp:keywords>Solutions Engineering, AI, Cybersecurity, SOC 2, Cloud, Computer Vision, Technical Pre-Sales</cp:keywords>
  <dc:description>ATS-friendly professional CV</dc:description>
  <cp:lastModifiedBy>Kobe Vaizman</cp:lastModifiedBy>
  <cp:revision>1</cp:revision>
  <dcterms:created xsi:type="dcterms:W3CDTF">2013-12-23T23:15:00Z</dcterms:created>
  <dcterms:modified xsi:type="dcterms:W3CDTF">2013-12-23T23:15:00Z</dcterms:modified>
  <cp:category/>
</cp:coreProperties>
</file>